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0F8348" w14:textId="77777777" w:rsidR="008E612A" w:rsidRPr="00E36E64" w:rsidRDefault="008E612A" w:rsidP="008E612A">
      <w:pPr>
        <w:tabs>
          <w:tab w:val="left" w:pos="10992"/>
          <w:tab w:val="left" w:pos="11908"/>
          <w:tab w:val="left" w:pos="12824"/>
          <w:tab w:val="left" w:pos="13740"/>
          <w:tab w:val="left" w:pos="14656"/>
        </w:tabs>
        <w:spacing w:after="0" w:line="240" w:lineRule="auto"/>
        <w:jc w:val="center"/>
        <w:rPr>
          <w:rFonts w:ascii="Verdana" w:hAnsi="Verdana" w:cs="Verdana"/>
          <w:b/>
          <w:sz w:val="18"/>
          <w:szCs w:val="18"/>
          <w:lang w:val="en-GB"/>
        </w:rPr>
      </w:pPr>
      <w:r w:rsidRPr="00E36E64">
        <w:rPr>
          <w:rFonts w:ascii="Verdana" w:hAnsi="Verdana" w:cs="Verdana"/>
          <w:b/>
          <w:sz w:val="18"/>
          <w:szCs w:val="18"/>
          <w:lang w:val="en-GB"/>
        </w:rPr>
        <w:t xml:space="preserve">DRAFT RESOLUTIONS OF THE ORDINARY GENERAL MEETING OF </w:t>
      </w:r>
    </w:p>
    <w:p w14:paraId="042C1B4E" w14:textId="3694EF03" w:rsidR="008E612A" w:rsidRPr="00E36E64" w:rsidRDefault="008E612A" w:rsidP="008E612A">
      <w:pPr>
        <w:tabs>
          <w:tab w:val="left" w:pos="10992"/>
          <w:tab w:val="left" w:pos="11908"/>
          <w:tab w:val="left" w:pos="12824"/>
          <w:tab w:val="left" w:pos="13740"/>
          <w:tab w:val="left" w:pos="14656"/>
        </w:tabs>
        <w:spacing w:after="0" w:line="240" w:lineRule="auto"/>
        <w:jc w:val="center"/>
        <w:rPr>
          <w:rFonts w:ascii="Verdana" w:hAnsi="Verdana" w:cs="Verdana"/>
          <w:b/>
          <w:bCs/>
          <w:color w:val="000000"/>
          <w:sz w:val="18"/>
          <w:szCs w:val="18"/>
        </w:rPr>
      </w:pPr>
      <w:r w:rsidRPr="00E36E64">
        <w:rPr>
          <w:rFonts w:ascii="Verdana" w:hAnsi="Verdana" w:cs="Verdana"/>
          <w:b/>
          <w:sz w:val="18"/>
          <w:szCs w:val="18"/>
          <w:lang w:val="en-GB"/>
        </w:rPr>
        <w:t xml:space="preserve">SHAREHOLDERS OF </w:t>
      </w:r>
      <w:r w:rsidR="000007F7">
        <w:rPr>
          <w:rFonts w:ascii="Verdana" w:hAnsi="Verdana" w:cs="Verdana"/>
          <w:b/>
          <w:bCs/>
          <w:color w:val="000000"/>
          <w:sz w:val="18"/>
          <w:szCs w:val="18"/>
        </w:rPr>
        <w:t>ATLANTIS</w:t>
      </w:r>
      <w:r w:rsidR="00700D95">
        <w:rPr>
          <w:rFonts w:ascii="Verdana" w:hAnsi="Verdana" w:cs="Verdana"/>
          <w:b/>
          <w:bCs/>
          <w:color w:val="000000"/>
          <w:sz w:val="18"/>
          <w:szCs w:val="18"/>
        </w:rPr>
        <w:t xml:space="preserve"> SE</w:t>
      </w:r>
      <w:r w:rsidRPr="00E36E64">
        <w:rPr>
          <w:rFonts w:ascii="Verdana" w:hAnsi="Verdana" w:cs="Verdana"/>
          <w:b/>
          <w:bCs/>
          <w:color w:val="000000"/>
          <w:sz w:val="18"/>
          <w:szCs w:val="18"/>
        </w:rPr>
        <w:t xml:space="preserve"> </w:t>
      </w:r>
    </w:p>
    <w:p w14:paraId="0D052A57" w14:textId="055404B4" w:rsidR="008E612A" w:rsidRPr="003F53ED" w:rsidRDefault="008E612A" w:rsidP="003F53ED">
      <w:pPr>
        <w:tabs>
          <w:tab w:val="left" w:pos="10992"/>
          <w:tab w:val="left" w:pos="11908"/>
          <w:tab w:val="left" w:pos="12824"/>
          <w:tab w:val="left" w:pos="13740"/>
          <w:tab w:val="left" w:pos="14656"/>
        </w:tabs>
        <w:spacing w:after="0" w:line="240" w:lineRule="auto"/>
        <w:jc w:val="center"/>
        <w:rPr>
          <w:rFonts w:ascii="Verdana" w:hAnsi="Verdana" w:cs="Verdana"/>
          <w:b/>
          <w:bCs/>
          <w:color w:val="000000"/>
          <w:sz w:val="18"/>
          <w:szCs w:val="18"/>
        </w:rPr>
      </w:pPr>
      <w:r w:rsidRPr="00E36E64">
        <w:rPr>
          <w:rFonts w:ascii="Verdana" w:hAnsi="Verdana" w:cs="Verdana"/>
          <w:b/>
          <w:bCs/>
          <w:color w:val="000000"/>
          <w:sz w:val="18"/>
          <w:szCs w:val="18"/>
        </w:rPr>
        <w:t xml:space="preserve">WHICH WILL BE HELD ON </w:t>
      </w:r>
      <w:r w:rsidR="008379F1">
        <w:rPr>
          <w:rFonts w:ascii="Verdana" w:hAnsi="Verdana" w:cs="Verdana"/>
          <w:b/>
          <w:bCs/>
          <w:color w:val="000000"/>
          <w:sz w:val="18"/>
          <w:szCs w:val="18"/>
          <w:lang w:val="pl-PL"/>
        </w:rPr>
        <w:t xml:space="preserve">2 DECEMBER </w:t>
      </w:r>
      <w:r w:rsidRPr="00E36E64">
        <w:rPr>
          <w:rFonts w:ascii="Verdana" w:hAnsi="Verdana" w:cs="Verdana"/>
          <w:b/>
          <w:bCs/>
          <w:color w:val="000000"/>
          <w:sz w:val="18"/>
          <w:szCs w:val="18"/>
        </w:rPr>
        <w:t>202</w:t>
      </w:r>
      <w:r w:rsidR="009D7048">
        <w:rPr>
          <w:rFonts w:ascii="Verdana" w:hAnsi="Verdana" w:cs="Verdana"/>
          <w:b/>
          <w:bCs/>
          <w:color w:val="000000"/>
          <w:sz w:val="18"/>
          <w:szCs w:val="18"/>
        </w:rPr>
        <w:t>4</w:t>
      </w:r>
    </w:p>
    <w:p w14:paraId="1A3614D0" w14:textId="77777777" w:rsidR="008E612A" w:rsidRPr="00E36E64" w:rsidRDefault="008E612A" w:rsidP="008E612A">
      <w:pPr>
        <w:tabs>
          <w:tab w:val="left" w:pos="10992"/>
          <w:tab w:val="left" w:pos="11908"/>
          <w:tab w:val="left" w:pos="12824"/>
          <w:tab w:val="left" w:pos="13740"/>
          <w:tab w:val="left" w:pos="14656"/>
        </w:tabs>
        <w:spacing w:after="0" w:line="240" w:lineRule="auto"/>
        <w:rPr>
          <w:rFonts w:ascii="Verdana" w:hAnsi="Verdana"/>
          <w:b/>
          <w:sz w:val="18"/>
          <w:szCs w:val="18"/>
        </w:rPr>
      </w:pPr>
    </w:p>
    <w:p w14:paraId="27C934CC" w14:textId="77777777" w:rsidR="008E612A" w:rsidRPr="00E36E64" w:rsidRDefault="008E612A" w:rsidP="008E612A">
      <w:pPr>
        <w:pStyle w:val="Akapitzlist"/>
        <w:numPr>
          <w:ilvl w:val="0"/>
          <w:numId w:val="1"/>
        </w:numPr>
        <w:snapToGrid w:val="0"/>
        <w:spacing w:after="0" w:line="240" w:lineRule="auto"/>
        <w:ind w:left="0" w:firstLine="0"/>
        <w:jc w:val="both"/>
        <w:rPr>
          <w:rFonts w:ascii="Verdana" w:hAnsi="Verdana"/>
          <w:b/>
          <w:bCs/>
          <w:snapToGrid/>
          <w:sz w:val="18"/>
          <w:szCs w:val="18"/>
          <w:lang w:val="en-US"/>
        </w:rPr>
      </w:pPr>
      <w:bookmarkStart w:id="0" w:name="_Ref24129894"/>
      <w:bookmarkStart w:id="1" w:name="_Hlk24103495"/>
      <w:r w:rsidRPr="00E36E64">
        <w:rPr>
          <w:rFonts w:ascii="Verdana" w:hAnsi="Verdana"/>
          <w:b/>
          <w:bCs/>
          <w:sz w:val="18"/>
          <w:szCs w:val="18"/>
          <w:lang w:val="en-US"/>
        </w:rPr>
        <w:t>Amendment of the articles of association of the Company and approval of the new version of the articles of association of the Company</w:t>
      </w:r>
      <w:bookmarkEnd w:id="0"/>
    </w:p>
    <w:p w14:paraId="6CFB49A7" w14:textId="77777777" w:rsidR="008E612A" w:rsidRPr="00E36E64" w:rsidRDefault="008E612A" w:rsidP="008E612A">
      <w:pPr>
        <w:pStyle w:val="Akapitzlist"/>
        <w:spacing w:before="240" w:after="0" w:line="240" w:lineRule="auto"/>
        <w:jc w:val="both"/>
        <w:rPr>
          <w:rFonts w:ascii="Verdana" w:hAnsi="Verdana"/>
          <w:iCs/>
          <w:sz w:val="18"/>
          <w:szCs w:val="18"/>
          <w:lang w:val="en-US"/>
        </w:rPr>
      </w:pPr>
    </w:p>
    <w:p w14:paraId="4FBF4137" w14:textId="77777777" w:rsidR="00321971" w:rsidRPr="00252971" w:rsidRDefault="00321971" w:rsidP="00321971">
      <w:pPr>
        <w:pStyle w:val="Akapitzlist"/>
        <w:numPr>
          <w:ilvl w:val="1"/>
          <w:numId w:val="1"/>
        </w:numPr>
        <w:jc w:val="both"/>
        <w:rPr>
          <w:rFonts w:ascii="Verdana" w:hAnsi="Verdana"/>
          <w:iCs/>
          <w:sz w:val="18"/>
          <w:szCs w:val="18"/>
          <w:lang w:val="en-US"/>
        </w:rPr>
      </w:pPr>
      <w:r w:rsidRPr="00252971">
        <w:rPr>
          <w:rFonts w:ascii="Verdana" w:hAnsi="Verdana"/>
          <w:iCs/>
          <w:sz w:val="18"/>
          <w:szCs w:val="18"/>
          <w:lang w:val="en-US"/>
        </w:rPr>
        <w:t xml:space="preserve">The Shareholders shall amend and approve the new Articles of Association in order to </w:t>
      </w:r>
      <w:r>
        <w:rPr>
          <w:rFonts w:ascii="Verdana" w:hAnsi="Verdana"/>
          <w:iCs/>
          <w:sz w:val="18"/>
          <w:szCs w:val="18"/>
          <w:lang w:val="en-US"/>
        </w:rPr>
        <w:t>increase</w:t>
      </w:r>
      <w:r w:rsidRPr="00252971">
        <w:rPr>
          <w:rFonts w:ascii="Verdana" w:hAnsi="Verdana"/>
          <w:iCs/>
          <w:sz w:val="18"/>
          <w:szCs w:val="18"/>
          <w:lang w:val="en-US"/>
        </w:rPr>
        <w:t xml:space="preserve"> the share capital and the number of shares of the Company.</w:t>
      </w:r>
    </w:p>
    <w:p w14:paraId="7735CAD8" w14:textId="77777777" w:rsidR="00321971" w:rsidRPr="00497777" w:rsidRDefault="00321971" w:rsidP="00321971">
      <w:pPr>
        <w:pStyle w:val="Akapitzlist"/>
        <w:spacing w:before="240" w:after="0" w:line="240" w:lineRule="auto"/>
        <w:jc w:val="both"/>
        <w:rPr>
          <w:rFonts w:ascii="Verdana" w:hAnsi="Verdana"/>
          <w:i/>
          <w:sz w:val="18"/>
          <w:szCs w:val="18"/>
          <w:lang w:val="en-US"/>
        </w:rPr>
      </w:pPr>
    </w:p>
    <w:p w14:paraId="65B3C7F0" w14:textId="77777777" w:rsidR="00321971" w:rsidRPr="00E36E64" w:rsidRDefault="00321971" w:rsidP="00321971">
      <w:pPr>
        <w:pStyle w:val="Akapitzlist"/>
        <w:numPr>
          <w:ilvl w:val="1"/>
          <w:numId w:val="1"/>
        </w:numPr>
        <w:spacing w:before="240" w:after="0" w:line="240" w:lineRule="auto"/>
        <w:jc w:val="both"/>
        <w:rPr>
          <w:rFonts w:ascii="Verdana" w:hAnsi="Verdana"/>
          <w:i/>
          <w:sz w:val="18"/>
          <w:szCs w:val="18"/>
          <w:lang w:val="en-US"/>
        </w:rPr>
      </w:pPr>
      <w:r w:rsidRPr="00E36E64">
        <w:rPr>
          <w:rFonts w:ascii="Verdana" w:hAnsi="Verdana"/>
          <w:sz w:val="18"/>
          <w:szCs w:val="18"/>
          <w:lang w:val="pl-PL"/>
        </w:rPr>
        <w:t>I</w:t>
      </w:r>
      <w:proofErr w:type="spellStart"/>
      <w:r w:rsidRPr="00E36E64">
        <w:rPr>
          <w:rFonts w:ascii="Verdana" w:hAnsi="Verdana"/>
          <w:sz w:val="18"/>
          <w:szCs w:val="18"/>
          <w:lang w:val="en-US"/>
        </w:rPr>
        <w:t>n</w:t>
      </w:r>
      <w:proofErr w:type="spellEnd"/>
      <w:r w:rsidRPr="00E36E64">
        <w:rPr>
          <w:rFonts w:ascii="Verdana" w:hAnsi="Verdana"/>
          <w:sz w:val="18"/>
          <w:szCs w:val="18"/>
          <w:lang w:val="en-US"/>
        </w:rPr>
        <w:t xml:space="preserve"> connection </w:t>
      </w:r>
      <w:r>
        <w:rPr>
          <w:rFonts w:ascii="Verdana" w:hAnsi="Verdana"/>
          <w:sz w:val="18"/>
          <w:szCs w:val="18"/>
          <w:lang w:val="en-US"/>
        </w:rPr>
        <w:t>therewith</w:t>
      </w:r>
      <w:r w:rsidRPr="00E36E64">
        <w:rPr>
          <w:rFonts w:ascii="Verdana" w:hAnsi="Verdana"/>
          <w:sz w:val="18"/>
          <w:szCs w:val="18"/>
          <w:lang w:val="en-US"/>
        </w:rPr>
        <w:t xml:space="preserve">, to amend </w:t>
      </w:r>
      <w:r>
        <w:rPr>
          <w:rFonts w:ascii="Verdana" w:hAnsi="Verdana"/>
          <w:sz w:val="18"/>
          <w:szCs w:val="18"/>
          <w:lang w:val="en-US"/>
        </w:rPr>
        <w:t>sub</w:t>
      </w:r>
      <w:r w:rsidRPr="00E36E64">
        <w:rPr>
          <w:rFonts w:ascii="Verdana" w:hAnsi="Verdana"/>
          <w:sz w:val="18"/>
          <w:szCs w:val="18"/>
          <w:lang w:val="en-US"/>
        </w:rPr>
        <w:t>sections 2.1 and 2.4 of the articles of association of the Company and to approve it in the new wording as follows:</w:t>
      </w:r>
    </w:p>
    <w:p w14:paraId="275EFB01" w14:textId="77777777" w:rsidR="008E612A" w:rsidRPr="00E36E64" w:rsidRDefault="008E612A" w:rsidP="008E612A">
      <w:pPr>
        <w:spacing w:after="0" w:line="240" w:lineRule="auto"/>
        <w:jc w:val="both"/>
        <w:rPr>
          <w:rFonts w:ascii="Verdana" w:hAnsi="Verdana"/>
          <w:i/>
          <w:sz w:val="18"/>
          <w:szCs w:val="18"/>
          <w:lang w:val="en-US"/>
        </w:rPr>
      </w:pPr>
    </w:p>
    <w:p w14:paraId="01D01222" w14:textId="5A38B582" w:rsidR="008E612A" w:rsidRPr="00E36E64" w:rsidRDefault="008D1B4A" w:rsidP="00321971">
      <w:pPr>
        <w:spacing w:after="0" w:line="240" w:lineRule="auto"/>
        <w:ind w:left="708"/>
        <w:jc w:val="both"/>
        <w:rPr>
          <w:rFonts w:ascii="Verdana" w:hAnsi="Verdana"/>
          <w:i/>
          <w:sz w:val="18"/>
          <w:szCs w:val="18"/>
          <w:lang w:val="en-US"/>
        </w:rPr>
      </w:pPr>
      <w:r>
        <w:rPr>
          <w:rFonts w:ascii="Verdana" w:hAnsi="Verdana"/>
          <w:i/>
          <w:sz w:val="18"/>
          <w:szCs w:val="18"/>
          <w:lang w:val="en-US"/>
        </w:rPr>
        <w:t>“</w:t>
      </w:r>
      <w:r w:rsidR="008E612A" w:rsidRPr="00E36E64">
        <w:rPr>
          <w:rFonts w:ascii="Verdana" w:hAnsi="Verdana"/>
          <w:i/>
          <w:sz w:val="18"/>
          <w:szCs w:val="18"/>
          <w:lang w:val="en-US"/>
        </w:rPr>
        <w:t>2.1.</w:t>
      </w:r>
      <w:r w:rsidR="006B4F50">
        <w:rPr>
          <w:rFonts w:ascii="Verdana" w:hAnsi="Verdana"/>
          <w:i/>
          <w:sz w:val="18"/>
          <w:szCs w:val="18"/>
          <w:lang w:val="en-US"/>
        </w:rPr>
        <w:t xml:space="preserve"> </w:t>
      </w:r>
      <w:r w:rsidR="008E612A" w:rsidRPr="00E36E64">
        <w:rPr>
          <w:rFonts w:ascii="Verdana" w:hAnsi="Verdana"/>
          <w:i/>
          <w:sz w:val="18"/>
          <w:szCs w:val="18"/>
          <w:lang w:val="en-US"/>
        </w:rPr>
        <w:t xml:space="preserve">The minimum amount of share capital of the Company is </w:t>
      </w:r>
      <w:r w:rsidR="000007F7">
        <w:rPr>
          <w:rFonts w:ascii="Verdana" w:hAnsi="Verdana"/>
          <w:i/>
          <w:sz w:val="18"/>
          <w:szCs w:val="18"/>
          <w:lang w:val="en-US"/>
        </w:rPr>
        <w:t>30 375 000</w:t>
      </w:r>
      <w:r w:rsidR="008E612A" w:rsidRPr="00E36E64">
        <w:rPr>
          <w:rFonts w:ascii="Verdana" w:hAnsi="Verdana"/>
          <w:i/>
          <w:sz w:val="18"/>
          <w:szCs w:val="18"/>
          <w:lang w:val="en-US"/>
        </w:rPr>
        <w:t xml:space="preserve"> </w:t>
      </w:r>
      <w:r w:rsidR="008E612A" w:rsidRPr="00E36E64">
        <w:rPr>
          <w:rFonts w:ascii="Verdana" w:hAnsi="Verdana"/>
          <w:i/>
          <w:sz w:val="18"/>
          <w:szCs w:val="18"/>
          <w:lang w:val="pl-PL"/>
        </w:rPr>
        <w:t>(</w:t>
      </w:r>
      <w:r w:rsidR="000007F7" w:rsidRPr="000007F7">
        <w:rPr>
          <w:rFonts w:ascii="Verdana" w:hAnsi="Verdana"/>
          <w:i/>
          <w:sz w:val="18"/>
          <w:szCs w:val="18"/>
        </w:rPr>
        <w:t>thirty million three hundred seventy-five thousand</w:t>
      </w:r>
      <w:r w:rsidR="008E612A" w:rsidRPr="00E36E64">
        <w:rPr>
          <w:rFonts w:ascii="Verdana" w:hAnsi="Verdana"/>
          <w:i/>
          <w:sz w:val="18"/>
          <w:szCs w:val="18"/>
          <w:lang w:val="pl-PL"/>
        </w:rPr>
        <w:t xml:space="preserve">) </w:t>
      </w:r>
      <w:r w:rsidR="008E612A" w:rsidRPr="00E36E64">
        <w:rPr>
          <w:rFonts w:ascii="Verdana" w:hAnsi="Verdana"/>
          <w:i/>
          <w:sz w:val="18"/>
          <w:szCs w:val="18"/>
          <w:lang w:val="en-US"/>
        </w:rPr>
        <w:t xml:space="preserve">euros and the maximum amount of share capital is </w:t>
      </w:r>
      <w:r>
        <w:rPr>
          <w:rFonts w:ascii="Verdana" w:hAnsi="Verdana"/>
          <w:i/>
          <w:sz w:val="18"/>
          <w:szCs w:val="18"/>
          <w:lang w:val="pl-PL"/>
        </w:rPr>
        <w:t>121 500 000</w:t>
      </w:r>
      <w:r w:rsidR="008E612A" w:rsidRPr="00E36E64">
        <w:rPr>
          <w:rFonts w:ascii="Verdana" w:hAnsi="Verdana"/>
          <w:i/>
          <w:sz w:val="18"/>
          <w:szCs w:val="18"/>
          <w:lang w:val="pl-PL"/>
        </w:rPr>
        <w:t xml:space="preserve"> (</w:t>
      </w:r>
      <w:r w:rsidRPr="008D1B4A">
        <w:rPr>
          <w:rFonts w:ascii="Verdana" w:hAnsi="Verdana"/>
          <w:i/>
          <w:sz w:val="18"/>
          <w:szCs w:val="18"/>
        </w:rPr>
        <w:t>one hundred twenty-one million five hundred thousand</w:t>
      </w:r>
      <w:r w:rsidR="008E612A" w:rsidRPr="00E36E64">
        <w:rPr>
          <w:rFonts w:ascii="Verdana" w:hAnsi="Verdana"/>
          <w:i/>
          <w:sz w:val="18"/>
          <w:szCs w:val="18"/>
          <w:lang w:val="pl-PL"/>
        </w:rPr>
        <w:t>)</w:t>
      </w:r>
      <w:r w:rsidR="008E612A" w:rsidRPr="00E36E64">
        <w:rPr>
          <w:rFonts w:ascii="Verdana" w:hAnsi="Verdana"/>
          <w:i/>
          <w:sz w:val="18"/>
          <w:szCs w:val="18"/>
          <w:lang w:val="en-US"/>
        </w:rPr>
        <w:t xml:space="preserve"> euros.</w:t>
      </w:r>
      <w:r>
        <w:rPr>
          <w:rFonts w:ascii="Verdana" w:hAnsi="Verdana"/>
          <w:i/>
          <w:sz w:val="18"/>
          <w:szCs w:val="18"/>
          <w:lang w:val="en-US"/>
        </w:rPr>
        <w:t>”</w:t>
      </w:r>
    </w:p>
    <w:p w14:paraId="265461BE" w14:textId="77777777" w:rsidR="008E612A" w:rsidRPr="00E36E64" w:rsidRDefault="008E612A" w:rsidP="00321971">
      <w:pPr>
        <w:spacing w:after="0" w:line="240" w:lineRule="auto"/>
        <w:ind w:left="708"/>
        <w:jc w:val="both"/>
        <w:rPr>
          <w:rFonts w:ascii="Verdana" w:hAnsi="Verdana"/>
          <w:i/>
          <w:sz w:val="18"/>
          <w:szCs w:val="18"/>
          <w:lang w:val="en-US"/>
        </w:rPr>
      </w:pPr>
    </w:p>
    <w:p w14:paraId="0E368321" w14:textId="32067A6C" w:rsidR="008E612A" w:rsidRPr="00E36E64" w:rsidRDefault="008E612A" w:rsidP="00321971">
      <w:pPr>
        <w:spacing w:after="0" w:line="240" w:lineRule="auto"/>
        <w:ind w:left="708"/>
        <w:jc w:val="both"/>
        <w:rPr>
          <w:rFonts w:ascii="Verdana" w:hAnsi="Verdana"/>
          <w:i/>
          <w:sz w:val="18"/>
          <w:szCs w:val="18"/>
          <w:lang w:val="en-US"/>
        </w:rPr>
      </w:pPr>
      <w:r w:rsidRPr="00E36E64">
        <w:rPr>
          <w:rFonts w:ascii="Verdana" w:hAnsi="Verdana"/>
          <w:i/>
          <w:sz w:val="18"/>
          <w:szCs w:val="18"/>
          <w:lang w:val="en-US"/>
        </w:rPr>
        <w:t xml:space="preserve">“2.4 </w:t>
      </w:r>
      <w:r w:rsidRPr="00E36E64">
        <w:rPr>
          <w:rFonts w:ascii="Verdana" w:hAnsi="Verdana"/>
          <w:i/>
          <w:iCs/>
          <w:sz w:val="18"/>
          <w:szCs w:val="18"/>
          <w:lang w:val="en-US"/>
        </w:rPr>
        <w:t xml:space="preserve">The minimum number of the shares of the Company without nominal value is </w:t>
      </w:r>
      <w:r w:rsidR="000007F7" w:rsidRPr="000007F7">
        <w:rPr>
          <w:rFonts w:ascii="Verdana" w:hAnsi="Verdana"/>
          <w:i/>
          <w:iCs/>
          <w:sz w:val="18"/>
          <w:szCs w:val="18"/>
        </w:rPr>
        <w:t>303 750 000</w:t>
      </w:r>
      <w:r w:rsidR="00D35387" w:rsidRPr="00D35387">
        <w:rPr>
          <w:rFonts w:ascii="Verdana" w:hAnsi="Verdana"/>
          <w:i/>
          <w:iCs/>
          <w:sz w:val="18"/>
          <w:szCs w:val="18"/>
          <w:lang w:val="pl-PL"/>
        </w:rPr>
        <w:t xml:space="preserve"> </w:t>
      </w:r>
      <w:r w:rsidRPr="00E36E64">
        <w:rPr>
          <w:rFonts w:ascii="Verdana" w:hAnsi="Verdana"/>
          <w:i/>
          <w:iCs/>
          <w:sz w:val="18"/>
          <w:szCs w:val="18"/>
          <w:lang w:val="en-US"/>
        </w:rPr>
        <w:t>(</w:t>
      </w:r>
      <w:r w:rsidR="00566148" w:rsidRPr="00566148">
        <w:rPr>
          <w:rFonts w:ascii="Verdana" w:hAnsi="Verdana"/>
          <w:i/>
          <w:iCs/>
          <w:sz w:val="18"/>
          <w:szCs w:val="18"/>
        </w:rPr>
        <w:t>three hundred three million seven hundred fifty thousand</w:t>
      </w:r>
      <w:r w:rsidRPr="00E36E64">
        <w:rPr>
          <w:rFonts w:ascii="Verdana" w:hAnsi="Verdana"/>
          <w:i/>
          <w:iCs/>
          <w:sz w:val="18"/>
          <w:szCs w:val="18"/>
          <w:lang w:val="en-US"/>
        </w:rPr>
        <w:t xml:space="preserve">) shares and the maximum number of the shares of the Company without nominal value is </w:t>
      </w:r>
      <w:r w:rsidR="00566148" w:rsidRPr="00566148">
        <w:rPr>
          <w:rFonts w:ascii="Verdana" w:hAnsi="Verdana"/>
          <w:i/>
          <w:iCs/>
          <w:sz w:val="18"/>
          <w:szCs w:val="18"/>
        </w:rPr>
        <w:t>1 215 000 000</w:t>
      </w:r>
      <w:r w:rsidR="00566148">
        <w:t xml:space="preserve"> </w:t>
      </w:r>
      <w:r w:rsidR="00566148" w:rsidRPr="00E36E64">
        <w:rPr>
          <w:rFonts w:ascii="Verdana" w:hAnsi="Verdana"/>
          <w:i/>
          <w:iCs/>
          <w:sz w:val="18"/>
          <w:szCs w:val="18"/>
          <w:lang w:val="en-US"/>
        </w:rPr>
        <w:t>(</w:t>
      </w:r>
      <w:r w:rsidR="00566148" w:rsidRPr="00566148">
        <w:rPr>
          <w:rFonts w:ascii="Verdana" w:hAnsi="Verdana"/>
          <w:i/>
          <w:iCs/>
          <w:sz w:val="18"/>
          <w:szCs w:val="18"/>
        </w:rPr>
        <w:t>one billion two hundred fifteen million</w:t>
      </w:r>
      <w:r w:rsidRPr="00E36E64">
        <w:rPr>
          <w:rFonts w:ascii="Verdana" w:hAnsi="Verdana"/>
          <w:i/>
          <w:iCs/>
          <w:sz w:val="18"/>
          <w:szCs w:val="18"/>
          <w:lang w:val="en-US"/>
        </w:rPr>
        <w:t>) shares.</w:t>
      </w:r>
      <w:r w:rsidR="008D1B4A">
        <w:rPr>
          <w:rFonts w:ascii="Verdana" w:hAnsi="Verdana"/>
          <w:i/>
          <w:iCs/>
          <w:sz w:val="18"/>
          <w:szCs w:val="18"/>
          <w:lang w:val="en-US"/>
        </w:rPr>
        <w:t>”</w:t>
      </w:r>
    </w:p>
    <w:p w14:paraId="5C514FF2" w14:textId="77777777" w:rsidR="008E612A" w:rsidRPr="00E36E64" w:rsidRDefault="008E612A" w:rsidP="008E612A">
      <w:pPr>
        <w:pStyle w:val="Akapitzlist"/>
        <w:numPr>
          <w:ilvl w:val="1"/>
          <w:numId w:val="1"/>
        </w:numPr>
        <w:spacing w:before="240" w:after="0" w:line="240" w:lineRule="auto"/>
        <w:jc w:val="both"/>
        <w:rPr>
          <w:rFonts w:ascii="Verdana" w:hAnsi="Verdana"/>
          <w:sz w:val="18"/>
          <w:szCs w:val="18"/>
          <w:lang w:val="en-US"/>
        </w:rPr>
      </w:pPr>
      <w:r w:rsidRPr="00E36E64">
        <w:rPr>
          <w:rFonts w:ascii="Verdana" w:hAnsi="Verdana"/>
          <w:sz w:val="18"/>
          <w:szCs w:val="18"/>
          <w:lang w:val="en-US"/>
        </w:rPr>
        <w:t>To approve the new version of the Company’s articles of association with the abovementioned amendments.</w:t>
      </w:r>
      <w:bookmarkEnd w:id="1"/>
    </w:p>
    <w:p w14:paraId="3674D147" w14:textId="61609452" w:rsidR="008E612A" w:rsidRPr="00E36E64" w:rsidRDefault="008E612A" w:rsidP="008E612A">
      <w:pPr>
        <w:numPr>
          <w:ilvl w:val="0"/>
          <w:numId w:val="1"/>
        </w:numPr>
        <w:snapToGrid w:val="0"/>
        <w:spacing w:before="240" w:after="0" w:line="240" w:lineRule="auto"/>
        <w:ind w:left="0" w:firstLine="0"/>
        <w:jc w:val="both"/>
        <w:rPr>
          <w:rFonts w:ascii="Verdana" w:hAnsi="Verdana"/>
          <w:sz w:val="18"/>
          <w:szCs w:val="18"/>
          <w:lang w:val="en-US"/>
        </w:rPr>
      </w:pPr>
      <w:r w:rsidRPr="00E36E64">
        <w:rPr>
          <w:rFonts w:ascii="Verdana" w:hAnsi="Verdana" w:cs="Arial"/>
          <w:b/>
          <w:snapToGrid/>
          <w:sz w:val="18"/>
          <w:szCs w:val="18"/>
          <w:lang w:val="en-US"/>
        </w:rPr>
        <w:t>Approving the annual report of the Company for the financial year 202</w:t>
      </w:r>
      <w:r w:rsidR="00045143">
        <w:rPr>
          <w:rFonts w:ascii="Verdana" w:hAnsi="Verdana" w:cs="Arial"/>
          <w:b/>
          <w:snapToGrid/>
          <w:sz w:val="18"/>
          <w:szCs w:val="18"/>
          <w:lang w:val="en-US"/>
        </w:rPr>
        <w:t>3</w:t>
      </w:r>
      <w:r w:rsidRPr="00E36E64">
        <w:rPr>
          <w:rFonts w:ascii="Verdana" w:hAnsi="Verdana" w:cs="Arial"/>
          <w:b/>
          <w:snapToGrid/>
          <w:sz w:val="18"/>
          <w:szCs w:val="18"/>
          <w:lang w:val="pl-PL"/>
        </w:rPr>
        <w:t>/202</w:t>
      </w:r>
      <w:r w:rsidR="00045143">
        <w:rPr>
          <w:rFonts w:ascii="Verdana" w:hAnsi="Verdana" w:cs="Arial"/>
          <w:b/>
          <w:snapToGrid/>
          <w:sz w:val="18"/>
          <w:szCs w:val="18"/>
          <w:lang w:val="pl-PL"/>
        </w:rPr>
        <w:t>4</w:t>
      </w:r>
      <w:r w:rsidRPr="00E36E64">
        <w:rPr>
          <w:rFonts w:ascii="Verdana" w:hAnsi="Verdana" w:cs="Arial"/>
          <w:b/>
          <w:snapToGrid/>
          <w:sz w:val="18"/>
          <w:szCs w:val="18"/>
          <w:lang w:val="pl-PL"/>
        </w:rPr>
        <w:t>.</w:t>
      </w:r>
    </w:p>
    <w:p w14:paraId="3A8D6CE1" w14:textId="55B0608A" w:rsidR="008E612A" w:rsidRPr="00E36E64" w:rsidRDefault="008E612A" w:rsidP="008E612A">
      <w:pPr>
        <w:numPr>
          <w:ilvl w:val="1"/>
          <w:numId w:val="1"/>
        </w:numPr>
        <w:snapToGrid w:val="0"/>
        <w:spacing w:before="240" w:after="0" w:line="240" w:lineRule="auto"/>
        <w:ind w:left="0" w:firstLine="0"/>
        <w:jc w:val="both"/>
        <w:rPr>
          <w:rFonts w:ascii="Verdana" w:hAnsi="Verdana"/>
          <w:sz w:val="18"/>
          <w:szCs w:val="18"/>
          <w:lang w:val="en-US"/>
        </w:rPr>
      </w:pPr>
      <w:r w:rsidRPr="00E36E64">
        <w:rPr>
          <w:rFonts w:ascii="Verdana" w:hAnsi="Verdana"/>
          <w:snapToGrid/>
          <w:sz w:val="18"/>
          <w:szCs w:val="18"/>
          <w:lang w:val="en-GB"/>
        </w:rPr>
        <w:t>To approve the annual report of the Company for the financial year 202</w:t>
      </w:r>
      <w:r w:rsidR="007D116E">
        <w:rPr>
          <w:rFonts w:ascii="Verdana" w:hAnsi="Verdana"/>
          <w:snapToGrid/>
          <w:sz w:val="18"/>
          <w:szCs w:val="18"/>
          <w:lang w:val="en-GB"/>
        </w:rPr>
        <w:t>3</w:t>
      </w:r>
      <w:r w:rsidRPr="00E36E64">
        <w:rPr>
          <w:rFonts w:ascii="Verdana" w:hAnsi="Verdana"/>
          <w:snapToGrid/>
          <w:sz w:val="18"/>
          <w:szCs w:val="18"/>
          <w:lang w:val="en-GB"/>
        </w:rPr>
        <w:t>/202</w:t>
      </w:r>
      <w:r w:rsidR="007D116E">
        <w:rPr>
          <w:rFonts w:ascii="Verdana" w:hAnsi="Verdana"/>
          <w:snapToGrid/>
          <w:sz w:val="18"/>
          <w:szCs w:val="18"/>
          <w:lang w:val="en-GB"/>
        </w:rPr>
        <w:t>4</w:t>
      </w:r>
      <w:r w:rsidRPr="00E36E64">
        <w:rPr>
          <w:rFonts w:ascii="Verdana" w:hAnsi="Verdana"/>
          <w:snapToGrid/>
          <w:sz w:val="18"/>
          <w:szCs w:val="18"/>
          <w:lang w:val="en-GB"/>
        </w:rPr>
        <w:t xml:space="preserve">. </w:t>
      </w:r>
    </w:p>
    <w:p w14:paraId="55CA06B2" w14:textId="634E6274" w:rsidR="0041091A" w:rsidRDefault="008E612A" w:rsidP="0041091A">
      <w:pPr>
        <w:numPr>
          <w:ilvl w:val="1"/>
          <w:numId w:val="1"/>
        </w:numPr>
        <w:snapToGrid w:val="0"/>
        <w:spacing w:before="240" w:after="0" w:line="240" w:lineRule="auto"/>
        <w:ind w:left="0" w:firstLine="0"/>
        <w:jc w:val="both"/>
        <w:rPr>
          <w:rFonts w:ascii="Verdana" w:hAnsi="Verdana"/>
          <w:iCs/>
          <w:color w:val="000000" w:themeColor="text1"/>
          <w:sz w:val="18"/>
          <w:szCs w:val="18"/>
          <w:lang w:val="en-US"/>
        </w:rPr>
      </w:pPr>
      <w:r w:rsidRPr="00E36E64">
        <w:rPr>
          <w:rFonts w:ascii="Verdana" w:hAnsi="Verdana"/>
          <w:snapToGrid/>
          <w:sz w:val="18"/>
          <w:szCs w:val="18"/>
          <w:lang w:val="en-US"/>
        </w:rPr>
        <w:t>Not to distribute profit</w:t>
      </w:r>
      <w:r w:rsidR="004D4C7B">
        <w:rPr>
          <w:rFonts w:ascii="Verdana" w:hAnsi="Verdana"/>
          <w:snapToGrid/>
          <w:sz w:val="18"/>
          <w:szCs w:val="18"/>
          <w:lang w:val="en-US"/>
        </w:rPr>
        <w:t xml:space="preserve"> </w:t>
      </w:r>
      <w:r w:rsidR="0041091A">
        <w:rPr>
          <w:rFonts w:ascii="Verdana" w:hAnsi="Verdana"/>
          <w:snapToGrid/>
          <w:sz w:val="18"/>
          <w:szCs w:val="18"/>
          <w:lang w:val="en-US"/>
        </w:rPr>
        <w:t>to the shareholders of the Company</w:t>
      </w:r>
      <w:r w:rsidRPr="00E36E64">
        <w:rPr>
          <w:rFonts w:ascii="Verdana" w:hAnsi="Verdana"/>
          <w:snapToGrid/>
          <w:sz w:val="18"/>
          <w:szCs w:val="18"/>
          <w:lang w:val="en-US"/>
        </w:rPr>
        <w:t>.</w:t>
      </w:r>
    </w:p>
    <w:p w14:paraId="69D44D53" w14:textId="323734AE" w:rsidR="0041091A" w:rsidRPr="0041091A" w:rsidRDefault="002809C6" w:rsidP="00014FE5">
      <w:pPr>
        <w:numPr>
          <w:ilvl w:val="1"/>
          <w:numId w:val="1"/>
        </w:numPr>
        <w:snapToGrid w:val="0"/>
        <w:spacing w:before="240" w:after="0" w:line="240" w:lineRule="auto"/>
        <w:ind w:left="709" w:hanging="709"/>
        <w:jc w:val="both"/>
        <w:rPr>
          <w:rFonts w:ascii="Verdana" w:hAnsi="Verdana"/>
          <w:iCs/>
          <w:color w:val="000000" w:themeColor="text1"/>
          <w:sz w:val="18"/>
          <w:szCs w:val="18"/>
          <w:lang w:val="en-US"/>
        </w:rPr>
      </w:pPr>
      <w:r>
        <w:rPr>
          <w:rFonts w:ascii="Verdana" w:hAnsi="Verdana"/>
          <w:iCs/>
          <w:color w:val="000000" w:themeColor="text1"/>
          <w:sz w:val="18"/>
          <w:szCs w:val="18"/>
          <w:lang w:val="en-US"/>
        </w:rPr>
        <w:t xml:space="preserve">To distribute </w:t>
      </w:r>
      <w:r w:rsidR="00014FE5">
        <w:rPr>
          <w:rFonts w:ascii="Verdana" w:hAnsi="Verdana"/>
          <w:iCs/>
          <w:color w:val="000000" w:themeColor="text1"/>
          <w:sz w:val="18"/>
          <w:szCs w:val="18"/>
          <w:lang w:val="en-US"/>
        </w:rPr>
        <w:t>all of the profits from financial year 202</w:t>
      </w:r>
      <w:r w:rsidR="00181158">
        <w:rPr>
          <w:rFonts w:ascii="Verdana" w:hAnsi="Verdana"/>
          <w:iCs/>
          <w:color w:val="000000" w:themeColor="text1"/>
          <w:sz w:val="18"/>
          <w:szCs w:val="18"/>
          <w:lang w:val="en-US"/>
        </w:rPr>
        <w:t>3</w:t>
      </w:r>
      <w:r w:rsidR="00014FE5">
        <w:rPr>
          <w:rFonts w:ascii="Verdana" w:hAnsi="Verdana"/>
          <w:iCs/>
          <w:color w:val="000000" w:themeColor="text1"/>
          <w:sz w:val="18"/>
          <w:szCs w:val="18"/>
          <w:lang w:val="en-US"/>
        </w:rPr>
        <w:t>/202</w:t>
      </w:r>
      <w:r w:rsidR="00181158">
        <w:rPr>
          <w:rFonts w:ascii="Verdana" w:hAnsi="Verdana"/>
          <w:iCs/>
          <w:color w:val="000000" w:themeColor="text1"/>
          <w:sz w:val="18"/>
          <w:szCs w:val="18"/>
          <w:lang w:val="en-US"/>
        </w:rPr>
        <w:t>4</w:t>
      </w:r>
      <w:r w:rsidR="00014FE5">
        <w:rPr>
          <w:rFonts w:ascii="Verdana" w:hAnsi="Verdana"/>
          <w:iCs/>
          <w:color w:val="000000" w:themeColor="text1"/>
          <w:sz w:val="18"/>
          <w:szCs w:val="18"/>
          <w:lang w:val="en-US"/>
        </w:rPr>
        <w:t xml:space="preserve"> to the supplementary capital of the Company.</w:t>
      </w:r>
    </w:p>
    <w:p w14:paraId="54B646D9" w14:textId="77777777" w:rsidR="008E612A" w:rsidRPr="00E36E64" w:rsidRDefault="008E612A" w:rsidP="008E612A">
      <w:pPr>
        <w:pStyle w:val="Akapitzlist"/>
        <w:numPr>
          <w:ilvl w:val="0"/>
          <w:numId w:val="1"/>
        </w:numPr>
        <w:spacing w:before="240" w:after="0" w:line="240" w:lineRule="auto"/>
        <w:ind w:left="0" w:firstLine="0"/>
        <w:jc w:val="both"/>
        <w:rPr>
          <w:rFonts w:ascii="Verdana" w:hAnsi="Verdana"/>
          <w:b/>
          <w:bCs/>
          <w:sz w:val="18"/>
          <w:szCs w:val="18"/>
          <w:lang w:val="en-US"/>
        </w:rPr>
      </w:pPr>
      <w:r w:rsidRPr="00E36E64">
        <w:rPr>
          <w:rFonts w:ascii="Verdana" w:hAnsi="Verdana"/>
          <w:b/>
          <w:bCs/>
          <w:sz w:val="18"/>
          <w:szCs w:val="18"/>
          <w:lang w:val="en-US"/>
        </w:rPr>
        <w:t xml:space="preserve">Increasing the share capital of the Company through bonus issue </w:t>
      </w:r>
    </w:p>
    <w:p w14:paraId="6FC8C806" w14:textId="77777777" w:rsidR="008E612A" w:rsidRPr="00E36E64" w:rsidRDefault="008E612A" w:rsidP="008E612A">
      <w:pPr>
        <w:pStyle w:val="Akapitzlist"/>
        <w:spacing w:before="240"/>
        <w:ind w:left="0"/>
        <w:jc w:val="both"/>
        <w:rPr>
          <w:rFonts w:ascii="Verdana" w:hAnsi="Verdana"/>
          <w:b/>
          <w:bCs/>
          <w:sz w:val="18"/>
          <w:szCs w:val="18"/>
          <w:lang w:val="en-US"/>
        </w:rPr>
      </w:pPr>
    </w:p>
    <w:p w14:paraId="04AE7C2E" w14:textId="407F6666" w:rsidR="008E612A" w:rsidRPr="00E36E64" w:rsidRDefault="008E612A" w:rsidP="00B85C23">
      <w:pPr>
        <w:pStyle w:val="Akapitzlist"/>
        <w:numPr>
          <w:ilvl w:val="1"/>
          <w:numId w:val="1"/>
        </w:numPr>
        <w:spacing w:before="240" w:after="0" w:line="240" w:lineRule="auto"/>
        <w:jc w:val="both"/>
        <w:rPr>
          <w:rFonts w:ascii="Verdana" w:hAnsi="Verdana"/>
          <w:b/>
          <w:bCs/>
          <w:sz w:val="18"/>
          <w:szCs w:val="18"/>
          <w:lang w:val="en-US"/>
        </w:rPr>
      </w:pPr>
      <w:r w:rsidRPr="00E36E64">
        <w:rPr>
          <w:rFonts w:ascii="Verdana" w:hAnsi="Verdana"/>
          <w:sz w:val="18"/>
          <w:szCs w:val="18"/>
          <w:lang w:val="en-US"/>
        </w:rPr>
        <w:t>To increase the share capital of the Company through bonus issue by issuing</w:t>
      </w:r>
      <w:r w:rsidRPr="00E36E64">
        <w:rPr>
          <w:rFonts w:ascii="Verdana" w:hAnsi="Verdana"/>
          <w:sz w:val="18"/>
          <w:szCs w:val="18"/>
          <w:lang w:val="pl-PL"/>
        </w:rPr>
        <w:t xml:space="preserve"> </w:t>
      </w:r>
      <w:r w:rsidR="0098460E" w:rsidRPr="0098460E">
        <w:rPr>
          <w:rFonts w:ascii="Verdana" w:hAnsi="Verdana"/>
          <w:sz w:val="18"/>
          <w:szCs w:val="18"/>
        </w:rPr>
        <w:t>293 625 000</w:t>
      </w:r>
      <w:r w:rsidRPr="00E36E64">
        <w:rPr>
          <w:rFonts w:ascii="Verdana" w:hAnsi="Verdana"/>
          <w:sz w:val="18"/>
          <w:szCs w:val="18"/>
          <w:lang w:val="pl-PL"/>
        </w:rPr>
        <w:t xml:space="preserve"> </w:t>
      </w:r>
      <w:r w:rsidRPr="00E36E64">
        <w:rPr>
          <w:rFonts w:ascii="Verdana" w:hAnsi="Verdana"/>
          <w:sz w:val="18"/>
          <w:szCs w:val="18"/>
          <w:lang w:val="en-US"/>
        </w:rPr>
        <w:t xml:space="preserve">new shares to the Shareholders of the Company, thus the number of shares of the Company increases from </w:t>
      </w:r>
      <w:r w:rsidR="0098460E" w:rsidRPr="0098460E">
        <w:rPr>
          <w:rFonts w:ascii="Verdana" w:hAnsi="Verdana"/>
          <w:sz w:val="18"/>
          <w:szCs w:val="18"/>
        </w:rPr>
        <w:t>10 125 000</w:t>
      </w:r>
      <w:r w:rsidRPr="00E36E64">
        <w:rPr>
          <w:rFonts w:ascii="Verdana" w:hAnsi="Verdana"/>
          <w:sz w:val="18"/>
          <w:szCs w:val="18"/>
          <w:lang w:val="en-US"/>
        </w:rPr>
        <w:t xml:space="preserve"> to </w:t>
      </w:r>
      <w:r w:rsidR="0098460E" w:rsidRPr="0098460E">
        <w:rPr>
          <w:rFonts w:ascii="Verdana" w:hAnsi="Verdana"/>
          <w:sz w:val="18"/>
          <w:szCs w:val="18"/>
        </w:rPr>
        <w:t>303 750 000</w:t>
      </w:r>
      <w:r w:rsidRPr="00E36E64">
        <w:rPr>
          <w:rFonts w:ascii="Verdana" w:hAnsi="Verdana" w:cs="Arial"/>
          <w:sz w:val="18"/>
          <w:szCs w:val="18"/>
          <w:lang w:val="en-US"/>
        </w:rPr>
        <w:t xml:space="preserve">. </w:t>
      </w:r>
    </w:p>
    <w:p w14:paraId="34DE96B3" w14:textId="77777777" w:rsidR="008E612A" w:rsidRPr="00E36E64" w:rsidRDefault="008E612A" w:rsidP="008E612A">
      <w:pPr>
        <w:pStyle w:val="Akapitzlist"/>
        <w:spacing w:before="240" w:after="0" w:line="240" w:lineRule="auto"/>
        <w:ind w:left="0"/>
        <w:jc w:val="both"/>
        <w:rPr>
          <w:rFonts w:ascii="Verdana" w:hAnsi="Verdana"/>
          <w:b/>
          <w:bCs/>
          <w:sz w:val="18"/>
          <w:szCs w:val="18"/>
          <w:lang w:val="en-US"/>
        </w:rPr>
      </w:pPr>
    </w:p>
    <w:p w14:paraId="5A482E63" w14:textId="4FB93AD4" w:rsidR="008E612A" w:rsidRPr="00F800F2" w:rsidRDefault="008E612A" w:rsidP="008E612A">
      <w:pPr>
        <w:pStyle w:val="Akapitzlist"/>
        <w:numPr>
          <w:ilvl w:val="1"/>
          <w:numId w:val="1"/>
        </w:numPr>
        <w:spacing w:before="240" w:after="0" w:line="240" w:lineRule="auto"/>
        <w:jc w:val="both"/>
        <w:rPr>
          <w:rFonts w:ascii="Verdana" w:hAnsi="Verdana"/>
          <w:sz w:val="18"/>
          <w:szCs w:val="18"/>
          <w:lang w:val="en-US"/>
        </w:rPr>
      </w:pPr>
      <w:r w:rsidRPr="00F800F2">
        <w:rPr>
          <w:rFonts w:ascii="Verdana" w:hAnsi="Verdana"/>
          <w:sz w:val="18"/>
          <w:szCs w:val="18"/>
          <w:lang w:val="en-US"/>
        </w:rPr>
        <w:t xml:space="preserve">To increase the share capital of the Company through bonus issue at the expense of the premium in the amount of EUR </w:t>
      </w:r>
      <w:r w:rsidR="0098460E" w:rsidRPr="0098460E">
        <w:rPr>
          <w:rFonts w:ascii="Verdana" w:hAnsi="Verdana"/>
          <w:sz w:val="18"/>
          <w:szCs w:val="18"/>
        </w:rPr>
        <w:t>29 362 500</w:t>
      </w:r>
      <w:r w:rsidRPr="00F800F2">
        <w:rPr>
          <w:rFonts w:ascii="Verdana" w:hAnsi="Verdana"/>
          <w:sz w:val="18"/>
          <w:szCs w:val="18"/>
          <w:lang w:val="pl-PL"/>
        </w:rPr>
        <w:t xml:space="preserve"> </w:t>
      </w:r>
      <w:r w:rsidRPr="00F800F2">
        <w:rPr>
          <w:rFonts w:ascii="Verdana" w:hAnsi="Verdana"/>
          <w:sz w:val="18"/>
          <w:szCs w:val="18"/>
          <w:lang w:val="en-US"/>
        </w:rPr>
        <w:t xml:space="preserve">on the basis of the balance sheet as at </w:t>
      </w:r>
      <w:r w:rsidR="006163A1">
        <w:rPr>
          <w:rFonts w:ascii="Verdana" w:hAnsi="Verdana" w:cs="Verdana"/>
          <w:color w:val="000000"/>
          <w:sz w:val="18"/>
          <w:szCs w:val="18"/>
          <w:lang w:val="pl-PL"/>
        </w:rPr>
        <w:t>30.06.2024</w:t>
      </w:r>
      <w:r w:rsidR="001B2C80">
        <w:rPr>
          <w:rFonts w:ascii="Verdana" w:hAnsi="Verdana" w:cs="Verdana"/>
          <w:b/>
          <w:bCs/>
          <w:color w:val="000000"/>
          <w:sz w:val="18"/>
          <w:szCs w:val="18"/>
          <w:lang w:val="pl-PL"/>
        </w:rPr>
        <w:t xml:space="preserve"> </w:t>
      </w:r>
      <w:r w:rsidRPr="00F800F2">
        <w:rPr>
          <w:rFonts w:ascii="Verdana" w:hAnsi="Verdana"/>
          <w:sz w:val="18"/>
          <w:szCs w:val="18"/>
          <w:lang w:val="en-US"/>
        </w:rPr>
        <w:t>provided in the 202</w:t>
      </w:r>
      <w:r w:rsidR="001B2C80">
        <w:rPr>
          <w:rFonts w:ascii="Verdana" w:hAnsi="Verdana"/>
          <w:sz w:val="18"/>
          <w:szCs w:val="18"/>
          <w:lang w:val="en-US"/>
        </w:rPr>
        <w:t>3</w:t>
      </w:r>
      <w:r w:rsidRPr="00F800F2">
        <w:rPr>
          <w:rFonts w:ascii="Verdana" w:hAnsi="Verdana"/>
          <w:sz w:val="18"/>
          <w:szCs w:val="18"/>
          <w:lang w:val="en-US"/>
        </w:rPr>
        <w:t>/202</w:t>
      </w:r>
      <w:r w:rsidR="001B2C80">
        <w:rPr>
          <w:rFonts w:ascii="Verdana" w:hAnsi="Verdana"/>
          <w:sz w:val="18"/>
          <w:szCs w:val="18"/>
          <w:lang w:val="en-US"/>
        </w:rPr>
        <w:t>4</w:t>
      </w:r>
      <w:r w:rsidRPr="00F800F2">
        <w:rPr>
          <w:rFonts w:ascii="Verdana" w:hAnsi="Verdana"/>
          <w:sz w:val="18"/>
          <w:szCs w:val="18"/>
          <w:lang w:val="en-US"/>
        </w:rPr>
        <w:t xml:space="preserve"> annual report. The record date of the bonus issue shall be </w:t>
      </w:r>
      <w:r w:rsidR="001939B3">
        <w:rPr>
          <w:rFonts w:ascii="Verdana" w:hAnsi="Verdana" w:cs="Verdana"/>
          <w:color w:val="000000"/>
          <w:sz w:val="18"/>
          <w:szCs w:val="18"/>
          <w:lang w:val="pl-PL"/>
        </w:rPr>
        <w:t>13.12</w:t>
      </w:r>
      <w:bookmarkStart w:id="2" w:name="_GoBack"/>
      <w:bookmarkEnd w:id="2"/>
      <w:r w:rsidR="00312A30" w:rsidRPr="00312A30">
        <w:rPr>
          <w:rFonts w:ascii="Verdana" w:hAnsi="Verdana" w:cs="Verdana"/>
          <w:color w:val="000000"/>
          <w:sz w:val="18"/>
          <w:szCs w:val="18"/>
          <w:lang w:val="pl-PL"/>
        </w:rPr>
        <w:t>.2024</w:t>
      </w:r>
      <w:r w:rsidRPr="00F800F2">
        <w:rPr>
          <w:rFonts w:ascii="Verdana" w:hAnsi="Verdana"/>
          <w:sz w:val="18"/>
          <w:szCs w:val="18"/>
          <w:lang w:val="en-US"/>
        </w:rPr>
        <w:t xml:space="preserve"> </w:t>
      </w:r>
      <w:r w:rsidR="00312A30">
        <w:rPr>
          <w:rFonts w:ascii="Verdana" w:hAnsi="Verdana"/>
          <w:sz w:val="18"/>
          <w:szCs w:val="18"/>
          <w:lang w:val="en-US"/>
        </w:rPr>
        <w:t xml:space="preserve">at </w:t>
      </w:r>
      <w:r w:rsidRPr="00F800F2">
        <w:rPr>
          <w:rFonts w:ascii="Verdana" w:hAnsi="Verdana"/>
          <w:sz w:val="18"/>
          <w:szCs w:val="18"/>
          <w:lang w:val="en-US"/>
        </w:rPr>
        <w:t>17:00 CET.</w:t>
      </w:r>
    </w:p>
    <w:p w14:paraId="1E28723F" w14:textId="77777777" w:rsidR="008E612A" w:rsidRPr="00E36E64" w:rsidRDefault="008E612A" w:rsidP="008E612A">
      <w:pPr>
        <w:pStyle w:val="Akapitzlist"/>
        <w:rPr>
          <w:rFonts w:ascii="Verdana" w:hAnsi="Verdana"/>
          <w:sz w:val="18"/>
          <w:szCs w:val="18"/>
          <w:lang w:val="en-US"/>
        </w:rPr>
      </w:pPr>
    </w:p>
    <w:p w14:paraId="10B38C0B" w14:textId="08E25EC9" w:rsidR="008E612A" w:rsidRPr="00E36E64" w:rsidRDefault="008E612A" w:rsidP="008E612A">
      <w:pPr>
        <w:pStyle w:val="Akapitzlist"/>
        <w:numPr>
          <w:ilvl w:val="1"/>
          <w:numId w:val="1"/>
        </w:numPr>
        <w:spacing w:before="240" w:after="0" w:line="240" w:lineRule="auto"/>
        <w:jc w:val="both"/>
        <w:rPr>
          <w:rFonts w:ascii="Verdana" w:hAnsi="Verdana"/>
          <w:sz w:val="18"/>
          <w:szCs w:val="18"/>
          <w:lang w:val="en-GB"/>
        </w:rPr>
      </w:pPr>
      <w:r w:rsidRPr="00E36E64">
        <w:rPr>
          <w:rFonts w:ascii="Verdana" w:hAnsi="Verdana"/>
          <w:sz w:val="18"/>
          <w:szCs w:val="18"/>
          <w:lang w:val="en-GB"/>
        </w:rPr>
        <w:t xml:space="preserve">By means of the bonus issue the share of the Shareholder in the share capital of the Company will increase in proportion to the share in the share capital as at the date of establishing the right to participate in the bonus issue. </w:t>
      </w:r>
      <w:bookmarkStart w:id="3" w:name="_Hlk85729924"/>
      <w:r w:rsidRPr="00E36E64">
        <w:rPr>
          <w:rFonts w:ascii="Verdana" w:hAnsi="Verdana"/>
          <w:sz w:val="18"/>
          <w:szCs w:val="18"/>
          <w:lang w:val="en-GB"/>
        </w:rPr>
        <w:t xml:space="preserve">Therefore, as a result of the bonus issue every shareholder shall receive </w:t>
      </w:r>
      <w:r w:rsidR="001B2C80">
        <w:rPr>
          <w:rFonts w:ascii="Verdana" w:hAnsi="Verdana"/>
          <w:sz w:val="18"/>
          <w:szCs w:val="18"/>
          <w:lang w:val="en-GB"/>
        </w:rPr>
        <w:t>2</w:t>
      </w:r>
      <w:r w:rsidR="00566148">
        <w:rPr>
          <w:rFonts w:ascii="Verdana" w:hAnsi="Verdana"/>
          <w:sz w:val="18"/>
          <w:szCs w:val="18"/>
          <w:lang w:val="en-GB"/>
        </w:rPr>
        <w:t>9</w:t>
      </w:r>
      <w:r w:rsidRPr="00E36E64">
        <w:rPr>
          <w:rFonts w:ascii="Verdana" w:hAnsi="Verdana"/>
          <w:sz w:val="18"/>
          <w:szCs w:val="18"/>
          <w:lang w:val="en-GB"/>
        </w:rPr>
        <w:t xml:space="preserve"> shares for each 1 share owned by the shareholder of the Company. </w:t>
      </w:r>
      <w:bookmarkEnd w:id="3"/>
    </w:p>
    <w:p w14:paraId="53103B77" w14:textId="77777777" w:rsidR="008E612A" w:rsidRPr="00E36E64" w:rsidRDefault="008E612A" w:rsidP="008E612A">
      <w:pPr>
        <w:pStyle w:val="Akapitzlist"/>
        <w:spacing w:before="240" w:after="0" w:line="240" w:lineRule="auto"/>
        <w:jc w:val="both"/>
        <w:rPr>
          <w:rFonts w:ascii="Verdana" w:hAnsi="Verdana"/>
          <w:sz w:val="18"/>
          <w:szCs w:val="18"/>
          <w:lang w:val="en-GB"/>
        </w:rPr>
      </w:pPr>
    </w:p>
    <w:p w14:paraId="30C62A49" w14:textId="62DBC0D3" w:rsidR="008E612A" w:rsidRPr="00E36E64" w:rsidRDefault="008E612A" w:rsidP="008E612A">
      <w:pPr>
        <w:pStyle w:val="Akapitzlist"/>
        <w:numPr>
          <w:ilvl w:val="1"/>
          <w:numId w:val="1"/>
        </w:numPr>
        <w:spacing w:before="240" w:after="0" w:line="240" w:lineRule="auto"/>
        <w:jc w:val="both"/>
        <w:rPr>
          <w:rFonts w:ascii="Verdana" w:hAnsi="Verdana"/>
          <w:sz w:val="18"/>
          <w:szCs w:val="18"/>
          <w:lang w:val="en-GB"/>
        </w:rPr>
      </w:pPr>
      <w:r w:rsidRPr="00E36E64">
        <w:rPr>
          <w:rFonts w:ascii="Verdana" w:hAnsi="Verdana"/>
          <w:sz w:val="18"/>
          <w:szCs w:val="18"/>
          <w:lang w:val="en-GB"/>
        </w:rPr>
        <w:t xml:space="preserve">The authorization and obligation of the </w:t>
      </w:r>
      <w:r w:rsidR="003F53ED">
        <w:rPr>
          <w:rFonts w:ascii="Verdana" w:hAnsi="Verdana"/>
          <w:sz w:val="18"/>
          <w:szCs w:val="18"/>
          <w:lang w:val="en-GB"/>
        </w:rPr>
        <w:t>m</w:t>
      </w:r>
      <w:r w:rsidRPr="00E36E64">
        <w:rPr>
          <w:rFonts w:ascii="Verdana" w:hAnsi="Verdana"/>
          <w:sz w:val="18"/>
          <w:szCs w:val="18"/>
          <w:lang w:val="en-GB"/>
        </w:rPr>
        <w:t xml:space="preserve">anagement </w:t>
      </w:r>
      <w:r w:rsidR="003F53ED">
        <w:rPr>
          <w:rFonts w:ascii="Verdana" w:hAnsi="Verdana"/>
          <w:sz w:val="18"/>
          <w:szCs w:val="18"/>
          <w:lang w:val="en-GB"/>
        </w:rPr>
        <w:t>b</w:t>
      </w:r>
      <w:r w:rsidRPr="00E36E64">
        <w:rPr>
          <w:rFonts w:ascii="Verdana" w:hAnsi="Verdana"/>
          <w:sz w:val="18"/>
          <w:szCs w:val="18"/>
          <w:lang w:val="en-GB"/>
        </w:rPr>
        <w:t>oard of the Company to take all legal and factual actions related to the issue of bonus shares, including in particular:</w:t>
      </w:r>
    </w:p>
    <w:p w14:paraId="3D50F522" w14:textId="77777777" w:rsidR="008E612A" w:rsidRPr="00E36E64" w:rsidRDefault="008E612A" w:rsidP="008E612A">
      <w:pPr>
        <w:pStyle w:val="Akapitzlist"/>
        <w:spacing w:before="240" w:after="0" w:line="240" w:lineRule="auto"/>
        <w:jc w:val="both"/>
        <w:rPr>
          <w:rFonts w:ascii="Verdana" w:hAnsi="Verdana"/>
          <w:sz w:val="18"/>
          <w:szCs w:val="18"/>
          <w:lang w:val="en-GB"/>
        </w:rPr>
      </w:pPr>
    </w:p>
    <w:p w14:paraId="65D8DF2F" w14:textId="340F28FA" w:rsidR="008E612A" w:rsidRPr="00E36E64" w:rsidRDefault="008E612A" w:rsidP="008E612A">
      <w:pPr>
        <w:pStyle w:val="Akapitzlist"/>
        <w:numPr>
          <w:ilvl w:val="2"/>
          <w:numId w:val="1"/>
        </w:numPr>
        <w:spacing w:before="240" w:after="0" w:line="240" w:lineRule="auto"/>
        <w:jc w:val="both"/>
        <w:rPr>
          <w:rFonts w:ascii="Verdana" w:hAnsi="Verdana"/>
          <w:sz w:val="18"/>
          <w:szCs w:val="18"/>
          <w:lang w:val="en-GB"/>
        </w:rPr>
      </w:pPr>
      <w:r w:rsidRPr="00E36E64">
        <w:rPr>
          <w:rFonts w:ascii="Verdana" w:hAnsi="Verdana"/>
          <w:sz w:val="18"/>
          <w:szCs w:val="18"/>
          <w:lang w:val="en-GB"/>
        </w:rPr>
        <w:t xml:space="preserve">authorize the </w:t>
      </w:r>
      <w:r w:rsidR="003F53ED">
        <w:rPr>
          <w:rFonts w:ascii="Verdana" w:hAnsi="Verdana"/>
          <w:sz w:val="18"/>
          <w:szCs w:val="18"/>
          <w:lang w:val="en-GB"/>
        </w:rPr>
        <w:t>m</w:t>
      </w:r>
      <w:r w:rsidRPr="00E36E64">
        <w:rPr>
          <w:rFonts w:ascii="Verdana" w:hAnsi="Verdana"/>
          <w:sz w:val="18"/>
          <w:szCs w:val="18"/>
          <w:lang w:val="en-GB"/>
        </w:rPr>
        <w:t xml:space="preserve">anagement </w:t>
      </w:r>
      <w:r w:rsidR="003F53ED">
        <w:rPr>
          <w:rFonts w:ascii="Verdana" w:hAnsi="Verdana"/>
          <w:sz w:val="18"/>
          <w:szCs w:val="18"/>
          <w:lang w:val="en-GB"/>
        </w:rPr>
        <w:t>b</w:t>
      </w:r>
      <w:r w:rsidRPr="00E36E64">
        <w:rPr>
          <w:rFonts w:ascii="Verdana" w:hAnsi="Verdana"/>
          <w:sz w:val="18"/>
          <w:szCs w:val="18"/>
          <w:lang w:val="en-GB"/>
        </w:rPr>
        <w:t>oard to set a record day for obtaining the rights to receive new shares by Shareholders who hold the Company's shares listed on the Warsaw Stock Exchange.</w:t>
      </w:r>
    </w:p>
    <w:p w14:paraId="4BF6F301" w14:textId="77777777" w:rsidR="008E612A" w:rsidRPr="00E36E64" w:rsidRDefault="008E612A" w:rsidP="008E612A">
      <w:pPr>
        <w:pStyle w:val="Akapitzlist"/>
        <w:spacing w:before="240" w:after="0" w:line="240" w:lineRule="auto"/>
        <w:jc w:val="both"/>
        <w:rPr>
          <w:rFonts w:ascii="Verdana" w:hAnsi="Verdana"/>
          <w:sz w:val="18"/>
          <w:szCs w:val="18"/>
          <w:lang w:val="en-GB"/>
        </w:rPr>
      </w:pPr>
    </w:p>
    <w:p w14:paraId="5BD53A8A" w14:textId="532D9A5D" w:rsidR="008E612A" w:rsidRPr="00E36E64" w:rsidRDefault="008E612A" w:rsidP="008E612A">
      <w:pPr>
        <w:pStyle w:val="Akapitzlist"/>
        <w:numPr>
          <w:ilvl w:val="2"/>
          <w:numId w:val="1"/>
        </w:numPr>
        <w:spacing w:before="240" w:after="0" w:line="240" w:lineRule="auto"/>
        <w:jc w:val="both"/>
        <w:rPr>
          <w:rFonts w:ascii="Verdana" w:hAnsi="Verdana"/>
          <w:sz w:val="18"/>
          <w:szCs w:val="18"/>
          <w:lang w:val="en-GB"/>
        </w:rPr>
      </w:pPr>
      <w:r w:rsidRPr="00E36E64">
        <w:rPr>
          <w:rFonts w:ascii="Verdana" w:hAnsi="Verdana"/>
          <w:sz w:val="18"/>
          <w:szCs w:val="18"/>
          <w:lang w:val="en-GB"/>
        </w:rPr>
        <w:t xml:space="preserve">authorize the </w:t>
      </w:r>
      <w:r w:rsidR="003F53ED">
        <w:rPr>
          <w:rFonts w:ascii="Verdana" w:hAnsi="Verdana"/>
          <w:sz w:val="18"/>
          <w:szCs w:val="18"/>
          <w:lang w:val="en-GB"/>
        </w:rPr>
        <w:t>m</w:t>
      </w:r>
      <w:r w:rsidRPr="00E36E64">
        <w:rPr>
          <w:rFonts w:ascii="Verdana" w:hAnsi="Verdana"/>
          <w:sz w:val="18"/>
          <w:szCs w:val="18"/>
          <w:lang w:val="en-GB"/>
        </w:rPr>
        <w:t xml:space="preserve">anagement </w:t>
      </w:r>
      <w:r w:rsidR="003F53ED">
        <w:rPr>
          <w:rFonts w:ascii="Verdana" w:hAnsi="Verdana"/>
          <w:sz w:val="18"/>
          <w:szCs w:val="18"/>
          <w:lang w:val="en-GB"/>
        </w:rPr>
        <w:t>b</w:t>
      </w:r>
      <w:r w:rsidRPr="00E36E64">
        <w:rPr>
          <w:rFonts w:ascii="Verdana" w:hAnsi="Verdana"/>
          <w:sz w:val="18"/>
          <w:szCs w:val="18"/>
          <w:lang w:val="en-GB"/>
        </w:rPr>
        <w:t>oard to register the shares issued under the bonus issue with the National Depository for Securities (KDPW) and with the NASDAQ CSD (home deposit) kept for the benefit of the Company.</w:t>
      </w:r>
    </w:p>
    <w:p w14:paraId="1E339D6C" w14:textId="77777777" w:rsidR="008E612A" w:rsidRPr="00E36E64" w:rsidRDefault="008E612A" w:rsidP="008E612A">
      <w:pPr>
        <w:pStyle w:val="Akapitzlist"/>
        <w:spacing w:before="240" w:after="0" w:line="240" w:lineRule="auto"/>
        <w:jc w:val="both"/>
        <w:rPr>
          <w:rFonts w:ascii="Verdana" w:hAnsi="Verdana"/>
          <w:sz w:val="18"/>
          <w:szCs w:val="18"/>
          <w:lang w:val="en-GB"/>
        </w:rPr>
      </w:pPr>
    </w:p>
    <w:p w14:paraId="5D324445" w14:textId="560ACA42" w:rsidR="008E612A" w:rsidRPr="00E36E64" w:rsidRDefault="008E612A" w:rsidP="008E52C8">
      <w:pPr>
        <w:pStyle w:val="Akapitzlist"/>
        <w:numPr>
          <w:ilvl w:val="2"/>
          <w:numId w:val="1"/>
        </w:numPr>
        <w:spacing w:before="240" w:after="0" w:line="240" w:lineRule="auto"/>
        <w:jc w:val="both"/>
        <w:rPr>
          <w:rFonts w:ascii="Verdana" w:hAnsi="Verdana"/>
          <w:sz w:val="18"/>
          <w:szCs w:val="18"/>
          <w:lang w:val="en-GB"/>
        </w:rPr>
      </w:pPr>
      <w:r w:rsidRPr="00DE40CB">
        <w:rPr>
          <w:rFonts w:ascii="Verdana" w:hAnsi="Verdana"/>
          <w:sz w:val="18"/>
          <w:szCs w:val="18"/>
          <w:lang w:val="en-GB"/>
        </w:rPr>
        <w:lastRenderedPageBreak/>
        <w:t xml:space="preserve">authorize the </w:t>
      </w:r>
      <w:r w:rsidR="003F53ED">
        <w:rPr>
          <w:rFonts w:ascii="Verdana" w:hAnsi="Verdana"/>
          <w:sz w:val="18"/>
          <w:szCs w:val="18"/>
          <w:lang w:val="en-GB"/>
        </w:rPr>
        <w:t>m</w:t>
      </w:r>
      <w:r w:rsidRPr="00DE40CB">
        <w:rPr>
          <w:rFonts w:ascii="Verdana" w:hAnsi="Verdana"/>
          <w:sz w:val="18"/>
          <w:szCs w:val="18"/>
          <w:lang w:val="en-GB"/>
        </w:rPr>
        <w:t xml:space="preserve">anagement </w:t>
      </w:r>
      <w:r w:rsidR="003F53ED">
        <w:rPr>
          <w:rFonts w:ascii="Verdana" w:hAnsi="Verdana"/>
          <w:sz w:val="18"/>
          <w:szCs w:val="18"/>
          <w:lang w:val="en-GB"/>
        </w:rPr>
        <w:t>b</w:t>
      </w:r>
      <w:r w:rsidRPr="00DE40CB">
        <w:rPr>
          <w:rFonts w:ascii="Verdana" w:hAnsi="Verdana"/>
          <w:sz w:val="18"/>
          <w:szCs w:val="18"/>
          <w:lang w:val="en-GB"/>
        </w:rPr>
        <w:t>oard to perform all actions necessary to admit the shares issued under the bonus issue to trading on the regulated market and to dematerialize these shares</w:t>
      </w:r>
      <w:r w:rsidR="002D48CC" w:rsidRPr="00DE40CB">
        <w:rPr>
          <w:rFonts w:ascii="Verdana" w:hAnsi="Verdana"/>
          <w:sz w:val="18"/>
          <w:szCs w:val="18"/>
          <w:lang w:val="en-GB"/>
        </w:rPr>
        <w:t>.</w:t>
      </w:r>
    </w:p>
    <w:sectPr w:rsidR="008E612A" w:rsidRPr="00E36E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DA085C"/>
    <w:multiLevelType w:val="multilevel"/>
    <w:tmpl w:val="75DA085C"/>
    <w:lvl w:ilvl="0">
      <w:start w:val="1"/>
      <w:numFmt w:val="decimal"/>
      <w:lvlText w:val="%1."/>
      <w:lvlJc w:val="left"/>
      <w:pPr>
        <w:ind w:left="390" w:hanging="390"/>
      </w:pPr>
      <w:rPr>
        <w:rFonts w:cs="Times New Roman" w:hint="default"/>
        <w:b/>
      </w:rPr>
    </w:lvl>
    <w:lvl w:ilvl="1">
      <w:start w:val="1"/>
      <w:numFmt w:val="decimal"/>
      <w:lvlText w:val="%1.%2."/>
      <w:lvlJc w:val="left"/>
      <w:pPr>
        <w:ind w:left="720" w:hanging="720"/>
      </w:pPr>
      <w:rPr>
        <w:rFonts w:cs="Times New Roman" w:hint="default"/>
        <w:b w:val="0"/>
        <w:i w:val="0"/>
        <w:sz w:val="18"/>
        <w:szCs w:val="18"/>
      </w:rPr>
    </w:lvl>
    <w:lvl w:ilvl="2">
      <w:start w:val="1"/>
      <w:numFmt w:val="decimal"/>
      <w:lvlText w:val="%1.%2.%3."/>
      <w:lvlJc w:val="left"/>
      <w:pPr>
        <w:ind w:left="720" w:hanging="720"/>
      </w:pPr>
      <w:rPr>
        <w:rFonts w:cs="Times New Roman" w:hint="default"/>
      </w:rPr>
    </w:lvl>
    <w:lvl w:ilvl="3">
      <w:start w:val="1"/>
      <w:numFmt w:val="lowerLetter"/>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2A"/>
    <w:rsid w:val="000007F7"/>
    <w:rsid w:val="0001296A"/>
    <w:rsid w:val="00014FE5"/>
    <w:rsid w:val="00026BBA"/>
    <w:rsid w:val="00045143"/>
    <w:rsid w:val="00101635"/>
    <w:rsid w:val="00112A18"/>
    <w:rsid w:val="00126BD5"/>
    <w:rsid w:val="00181158"/>
    <w:rsid w:val="001939B3"/>
    <w:rsid w:val="001B2C80"/>
    <w:rsid w:val="002263B9"/>
    <w:rsid w:val="002469B6"/>
    <w:rsid w:val="00271CB9"/>
    <w:rsid w:val="002809C6"/>
    <w:rsid w:val="002A4DD4"/>
    <w:rsid w:val="002D48CC"/>
    <w:rsid w:val="00312A30"/>
    <w:rsid w:val="00321971"/>
    <w:rsid w:val="00331A53"/>
    <w:rsid w:val="003B60FB"/>
    <w:rsid w:val="003F53ED"/>
    <w:rsid w:val="0041091A"/>
    <w:rsid w:val="004B2FE3"/>
    <w:rsid w:val="004D4C7B"/>
    <w:rsid w:val="004E686E"/>
    <w:rsid w:val="00502235"/>
    <w:rsid w:val="00513D29"/>
    <w:rsid w:val="005221D3"/>
    <w:rsid w:val="00566148"/>
    <w:rsid w:val="005C7AF1"/>
    <w:rsid w:val="006163A1"/>
    <w:rsid w:val="00646507"/>
    <w:rsid w:val="00660A62"/>
    <w:rsid w:val="00667368"/>
    <w:rsid w:val="006B4F50"/>
    <w:rsid w:val="00700D95"/>
    <w:rsid w:val="007109E2"/>
    <w:rsid w:val="0071300F"/>
    <w:rsid w:val="007541D8"/>
    <w:rsid w:val="00761088"/>
    <w:rsid w:val="007628D5"/>
    <w:rsid w:val="007717AD"/>
    <w:rsid w:val="007D116E"/>
    <w:rsid w:val="007D25FE"/>
    <w:rsid w:val="007E43F3"/>
    <w:rsid w:val="008379F1"/>
    <w:rsid w:val="008A161D"/>
    <w:rsid w:val="008D1B4A"/>
    <w:rsid w:val="008E52C8"/>
    <w:rsid w:val="008E612A"/>
    <w:rsid w:val="008F18F3"/>
    <w:rsid w:val="00953FFF"/>
    <w:rsid w:val="00972209"/>
    <w:rsid w:val="0098460E"/>
    <w:rsid w:val="00997CC9"/>
    <w:rsid w:val="009B4D05"/>
    <w:rsid w:val="009D7048"/>
    <w:rsid w:val="009F759D"/>
    <w:rsid w:val="00A71F49"/>
    <w:rsid w:val="00A77878"/>
    <w:rsid w:val="00AA6488"/>
    <w:rsid w:val="00AE51B7"/>
    <w:rsid w:val="00B176DE"/>
    <w:rsid w:val="00B52308"/>
    <w:rsid w:val="00B85C23"/>
    <w:rsid w:val="00B87C59"/>
    <w:rsid w:val="00B927E9"/>
    <w:rsid w:val="00C16DF8"/>
    <w:rsid w:val="00CE289E"/>
    <w:rsid w:val="00D35387"/>
    <w:rsid w:val="00D67660"/>
    <w:rsid w:val="00DE40CB"/>
    <w:rsid w:val="00E163CA"/>
    <w:rsid w:val="00E36E64"/>
    <w:rsid w:val="00E43366"/>
    <w:rsid w:val="00E51A23"/>
    <w:rsid w:val="00E95D9D"/>
    <w:rsid w:val="00F02FAC"/>
    <w:rsid w:val="00F30ECB"/>
    <w:rsid w:val="00F800F2"/>
    <w:rsid w:val="00FA306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4B9D7"/>
  <w15:chartTrackingRefBased/>
  <w15:docId w15:val="{305CF695-9375-472E-90BC-ACE61304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E612A"/>
    <w:pPr>
      <w:spacing w:after="200" w:line="276" w:lineRule="auto"/>
    </w:pPr>
    <w:rPr>
      <w:rFonts w:ascii="Calibri" w:eastAsia="Times New Roman" w:hAnsi="Calibri" w:cs="Times New Roman"/>
      <w:snapToGrid w:val="0"/>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E61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206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463</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Eversheds Sutherland</dc:creator>
  <cp:keywords/>
  <dc:description/>
  <cp:lastModifiedBy>ASUS</cp:lastModifiedBy>
  <cp:revision>9</cp:revision>
  <dcterms:created xsi:type="dcterms:W3CDTF">2024-10-30T16:15:00Z</dcterms:created>
  <dcterms:modified xsi:type="dcterms:W3CDTF">2024-11-09T14:36:00Z</dcterms:modified>
</cp:coreProperties>
</file>